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color w:val="252525"/>
          <w:sz w:val="86"/>
        </w:rPr>
        <w:t xml:space="preserve">MASSIMILIANO FIORANI </w:t>
      </w:r>
    </w:p>
    <w:p>
      <w:pPr>
        <w:pStyle w:val="Normal"/>
        <w:bidi w:val="0"/>
        <w:spacing w:lineRule="auto" w:line="268" w:before="0" w:after="0"/>
        <w:ind w:left="0" w:right="0" w:hanging="0"/>
        <w:jc w:val="left"/>
        <w:rPr>
          <w:rFonts w:ascii="Arial" w:hAnsi="Arial" w:cs="Arial"/>
          <w:sz w:val="61"/>
        </w:rPr>
      </w:pPr>
      <w:r>
        <w:rPr>
          <w:rFonts w:cs="Arial" w:ascii="Arial" w:hAnsi="Arial"/>
          <w:sz w:val="61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>Diplomato in Canto con il massimo dei voti e la lode presso il Conservatorio “G.B.Pergolesi” di Fermo. Dal 1995 canta nel coro Equi-voci di Urbisaglia di cui è il solista principale per il repertorio lirico e gospel. Nel 1996 ha fondato Il concorso per solisti Jazz “Premio Internazionale Massimo Urbani”. Dal 1997 è Presidente dell’Associazione Amici della Musica di Urbisaglia, che coordina i corsi della scuola di musica, promuove progetti di sensibilizzazione alla musica nella scuola primaria ed organizza conferenze di cultura ed approfondimento musicale.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>Dal mese di aprile 2016 è Presidente A.r.co.m. (Associazione Regionale Cori Marchigiani).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 xml:space="preserve">Nel 2017 fonda il sestetto </w:t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>vocale Glissando Vocal Ensemble per poter far conoscere il repertorio swing, jazz e pop della musica vocale a cappella.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>Collabora con il Coro V.Bellini di Ancona, alle stagioni liriche del Macerata Opera Festival. del Teatro delle Muse di Ancona e del Teatro G.B. Pergolesi di Jesi.</w:t>
      </w:r>
    </w:p>
    <w:p>
      <w:pPr>
        <w:pStyle w:val="Normal"/>
        <w:bidi w:val="0"/>
        <w:spacing w:lineRule="auto" w:line="268" w:before="0" w:after="0"/>
        <w:ind w:left="0" w:right="0" w:hanging="0"/>
        <w:jc w:val="left"/>
        <w:rPr>
          <w:rFonts w:ascii="Arial" w:hAnsi="Arial" w:cs="Arial"/>
          <w:sz w:val="61"/>
        </w:rPr>
      </w:pPr>
      <w:r>
        <w:rPr>
          <w:rFonts w:cs="Arial" w:ascii="Arial" w:hAnsi="Arial"/>
          <w:sz w:val="61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>Nel repertorio operistico ha interpretato i seguenti ruoli: </w:t>
      </w:r>
      <w:r>
        <w:rPr>
          <w:rFonts w:eastAsia="Arial" w:cs="Arial" w:ascii="Arial" w:hAnsi="Arial"/>
          <w:i/>
          <w:color w:val="252525"/>
          <w:sz w:val="61"/>
        </w:rPr>
        <w:t>Uberto</w:t>
      </w:r>
      <w:r>
        <w:rPr>
          <w:rFonts w:eastAsia="Arial" w:cs="Arial" w:ascii="Arial" w:hAnsi="Arial"/>
          <w:color w:val="252525"/>
          <w:sz w:val="61"/>
        </w:rPr>
        <w:t> nella “Serva Padrona” di G.B. Pergolesi – </w:t>
      </w:r>
      <w:r>
        <w:rPr>
          <w:rFonts w:eastAsia="Arial" w:cs="Arial" w:ascii="Arial" w:hAnsi="Arial"/>
          <w:i/>
          <w:color w:val="252525"/>
          <w:sz w:val="61"/>
        </w:rPr>
        <w:t>Figaro,Conte e Bartolo</w:t>
      </w:r>
      <w:r>
        <w:rPr>
          <w:rFonts w:eastAsia="Arial" w:cs="Arial" w:ascii="Arial" w:hAnsi="Arial"/>
          <w:color w:val="252525"/>
          <w:sz w:val="61"/>
        </w:rPr>
        <w:t> ne “Le Nozze di Figaro” di W.A.Mozart – </w:t>
      </w:r>
      <w:r>
        <w:rPr>
          <w:rFonts w:eastAsia="Arial" w:cs="Arial" w:ascii="Arial" w:hAnsi="Arial"/>
          <w:i/>
          <w:color w:val="252525"/>
          <w:sz w:val="61"/>
        </w:rPr>
        <w:t>Basilio e Bartolo</w:t>
      </w:r>
      <w:r>
        <w:rPr>
          <w:rFonts w:eastAsia="Arial" w:cs="Arial" w:ascii="Arial" w:hAnsi="Arial"/>
          <w:color w:val="252525"/>
          <w:sz w:val="61"/>
        </w:rPr>
        <w:t> nel “Barbiere di Siviglia” di G.Rossini – </w:t>
      </w:r>
      <w:r>
        <w:rPr>
          <w:rFonts w:eastAsia="Arial" w:cs="Arial" w:ascii="Arial" w:hAnsi="Arial"/>
          <w:i/>
          <w:color w:val="252525"/>
          <w:sz w:val="61"/>
        </w:rPr>
        <w:t>Butor</w:t>
      </w:r>
      <w:r>
        <w:rPr>
          <w:rFonts w:eastAsia="Arial" w:cs="Arial" w:ascii="Arial" w:hAnsi="Arial"/>
          <w:color w:val="252525"/>
          <w:sz w:val="61"/>
        </w:rPr>
        <w:t> ne “Il Domino Nero” di L. Rossi –  </w:t>
      </w:r>
      <w:r>
        <w:rPr>
          <w:rFonts w:eastAsia="Arial" w:cs="Arial" w:ascii="Arial" w:hAnsi="Arial"/>
          <w:i/>
          <w:color w:val="252525"/>
          <w:sz w:val="61"/>
        </w:rPr>
        <w:t>Nardo</w:t>
      </w:r>
      <w:r>
        <w:rPr>
          <w:rFonts w:eastAsia="Arial" w:cs="Arial" w:ascii="Arial" w:hAnsi="Arial"/>
          <w:color w:val="252525"/>
          <w:sz w:val="61"/>
        </w:rPr>
        <w:t> ne “Il Filosofo di Campagna” di B.Galuppi – </w:t>
      </w:r>
      <w:r>
        <w:rPr>
          <w:rFonts w:eastAsia="Arial" w:cs="Arial" w:ascii="Arial" w:hAnsi="Arial"/>
          <w:i/>
          <w:color w:val="252525"/>
          <w:sz w:val="61"/>
        </w:rPr>
        <w:t>Filippo II</w:t>
      </w:r>
      <w:r>
        <w:rPr>
          <w:rFonts w:eastAsia="Arial" w:cs="Arial" w:ascii="Arial" w:hAnsi="Arial"/>
          <w:color w:val="252525"/>
          <w:sz w:val="61"/>
        </w:rPr>
        <w:t> nel “Don Carlo” di G. Verdi –  </w:t>
      </w:r>
      <w:r>
        <w:rPr>
          <w:rFonts w:eastAsia="Arial" w:cs="Arial" w:ascii="Arial" w:hAnsi="Arial"/>
          <w:i/>
          <w:color w:val="252525"/>
          <w:sz w:val="61"/>
        </w:rPr>
        <w:t>Colline, Alcindoro</w:t>
      </w:r>
      <w:r>
        <w:rPr>
          <w:rFonts w:eastAsia="Arial" w:cs="Arial" w:ascii="Arial" w:hAnsi="Arial"/>
          <w:color w:val="252525"/>
          <w:sz w:val="61"/>
        </w:rPr>
        <w:t> nella “Boheme” di G.Puccini – </w:t>
      </w:r>
      <w:r>
        <w:rPr>
          <w:rFonts w:eastAsia="Arial" w:cs="Arial" w:ascii="Arial" w:hAnsi="Arial"/>
          <w:i/>
          <w:color w:val="252525"/>
          <w:sz w:val="61"/>
        </w:rPr>
        <w:t>Monterone</w:t>
      </w:r>
      <w:r>
        <w:rPr>
          <w:rFonts w:eastAsia="Arial" w:cs="Arial" w:ascii="Arial" w:hAnsi="Arial"/>
          <w:color w:val="252525"/>
          <w:sz w:val="61"/>
        </w:rPr>
        <w:t> nel “Rigoletto” di G. Verdi – </w:t>
      </w:r>
      <w:r>
        <w:rPr>
          <w:rFonts w:eastAsia="Arial" w:cs="Arial" w:ascii="Arial" w:hAnsi="Arial"/>
          <w:i/>
          <w:color w:val="252525"/>
          <w:sz w:val="61"/>
        </w:rPr>
        <w:t>Ferrando</w:t>
      </w:r>
      <w:r>
        <w:rPr>
          <w:rFonts w:eastAsia="Arial" w:cs="Arial" w:ascii="Arial" w:hAnsi="Arial"/>
          <w:color w:val="252525"/>
          <w:sz w:val="61"/>
        </w:rPr>
        <w:t> nel “Trovatore” di G.Verdi – </w:t>
      </w:r>
      <w:r>
        <w:rPr>
          <w:rFonts w:eastAsia="Arial" w:cs="Arial" w:ascii="Arial" w:hAnsi="Arial"/>
          <w:i/>
          <w:color w:val="252525"/>
          <w:sz w:val="61"/>
        </w:rPr>
        <w:t>Sir John Falstaff</w:t>
      </w:r>
      <w:r>
        <w:rPr>
          <w:rFonts w:eastAsia="Arial" w:cs="Arial" w:ascii="Arial" w:hAnsi="Arial"/>
          <w:color w:val="252525"/>
          <w:sz w:val="61"/>
        </w:rPr>
        <w:t xml:space="preserve"> nel “Falstaff” di </w:t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>G.Verdi – </w:t>
      </w:r>
      <w:r>
        <w:rPr>
          <w:rFonts w:eastAsia="Arial" w:cs="Arial" w:ascii="Arial" w:hAnsi="Arial"/>
          <w:i/>
          <w:color w:val="252525"/>
          <w:sz w:val="61"/>
        </w:rPr>
        <w:t>Gianni Schicchi</w:t>
      </w:r>
      <w:r>
        <w:rPr>
          <w:rFonts w:eastAsia="Arial" w:cs="Arial" w:ascii="Arial" w:hAnsi="Arial"/>
          <w:color w:val="252525"/>
          <w:sz w:val="61"/>
        </w:rPr>
        <w:t> nel “Gianni Schicchi” di G.Puccini – </w:t>
      </w:r>
      <w:r>
        <w:rPr>
          <w:rFonts w:eastAsia="Arial" w:cs="Arial" w:ascii="Arial" w:hAnsi="Arial"/>
          <w:i/>
          <w:color w:val="252525"/>
          <w:sz w:val="61"/>
        </w:rPr>
        <w:t>Il Commendatore</w:t>
      </w:r>
      <w:r>
        <w:rPr>
          <w:rFonts w:eastAsia="Arial" w:cs="Arial" w:ascii="Arial" w:hAnsi="Arial"/>
          <w:color w:val="252525"/>
          <w:sz w:val="61"/>
        </w:rPr>
        <w:t> </w:t>
      </w:r>
      <w:r>
        <w:rPr>
          <w:rFonts w:eastAsia="Arial" w:cs="Arial" w:ascii="Arial" w:hAnsi="Arial"/>
          <w:i/>
          <w:color w:val="252525"/>
          <w:sz w:val="61"/>
        </w:rPr>
        <w:t>e Leporello</w:t>
      </w:r>
      <w:r>
        <w:rPr>
          <w:rFonts w:eastAsia="Arial" w:cs="Arial" w:ascii="Arial" w:hAnsi="Arial"/>
          <w:color w:val="252525"/>
          <w:sz w:val="61"/>
        </w:rPr>
        <w:t> nel “Don Giovanni” di W.A.Mozart – </w:t>
      </w:r>
      <w:r>
        <w:rPr>
          <w:rFonts w:eastAsia="Arial" w:cs="Arial" w:ascii="Arial" w:hAnsi="Arial"/>
          <w:i/>
          <w:color w:val="252525"/>
          <w:sz w:val="61"/>
        </w:rPr>
        <w:t>Nerone</w:t>
      </w:r>
      <w:r>
        <w:rPr>
          <w:rFonts w:eastAsia="Arial" w:cs="Arial" w:ascii="Arial" w:hAnsi="Arial"/>
          <w:color w:val="252525"/>
          <w:sz w:val="61"/>
        </w:rPr>
        <w:t> nel “Il Piccolo Spazzacamino” di B.Britten – </w:t>
      </w:r>
      <w:r>
        <w:rPr>
          <w:rFonts w:eastAsia="Arial" w:cs="Arial" w:ascii="Arial" w:hAnsi="Arial"/>
          <w:i/>
          <w:color w:val="252525"/>
          <w:sz w:val="61"/>
        </w:rPr>
        <w:t>Sarastro</w:t>
      </w:r>
      <w:r>
        <w:rPr>
          <w:rFonts w:eastAsia="Arial" w:cs="Arial" w:ascii="Arial" w:hAnsi="Arial"/>
          <w:color w:val="252525"/>
          <w:sz w:val="61"/>
        </w:rPr>
        <w:t> ne “Il Flauto Magico” di W.A.Mozart – </w:t>
      </w:r>
      <w:r>
        <w:rPr>
          <w:rFonts w:eastAsia="Arial" w:cs="Arial" w:ascii="Arial" w:hAnsi="Arial"/>
          <w:i/>
          <w:color w:val="252525"/>
          <w:sz w:val="61"/>
        </w:rPr>
        <w:t>Dulcamara</w:t>
      </w:r>
      <w:r>
        <w:rPr>
          <w:rFonts w:eastAsia="Arial" w:cs="Arial" w:ascii="Arial" w:hAnsi="Arial"/>
          <w:color w:val="252525"/>
          <w:sz w:val="61"/>
        </w:rPr>
        <w:t> ne “L’Elisir D’Amore” di G. Donizetti – </w:t>
      </w:r>
      <w:r>
        <w:rPr>
          <w:rFonts w:eastAsia="Arial" w:cs="Arial" w:ascii="Arial" w:hAnsi="Arial"/>
          <w:i/>
          <w:color w:val="252525"/>
          <w:sz w:val="61"/>
        </w:rPr>
        <w:t>Il Direttore</w:t>
      </w:r>
      <w:r>
        <w:rPr>
          <w:rFonts w:eastAsia="Arial" w:cs="Arial" w:ascii="Arial" w:hAnsi="Arial"/>
          <w:color w:val="252525"/>
          <w:sz w:val="61"/>
        </w:rPr>
        <w:t> nella “Celebrazione Celebre” di B. Guidotti</w:t>
      </w:r>
    </w:p>
    <w:p>
      <w:pPr>
        <w:pStyle w:val="Normal"/>
        <w:bidi w:val="0"/>
        <w:spacing w:lineRule="auto" w:line="268" w:before="0" w:after="0"/>
        <w:ind w:left="0" w:right="0" w:hanging="0"/>
        <w:jc w:val="left"/>
        <w:rPr>
          <w:rFonts w:ascii="Arial" w:hAnsi="Arial" w:cs="Arial"/>
          <w:sz w:val="61"/>
        </w:rPr>
      </w:pPr>
      <w:r>
        <w:rPr>
          <w:rFonts w:cs="Arial" w:ascii="Arial" w:hAnsi="Arial"/>
          <w:sz w:val="61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>Nel repertorio sacro ha interpretato la parte solistica del basso nelle segueti Opere: “Te Deum” di M.A. Charpentier, “Messiah” di G.F. Haendel, “Miserere” di G.Allegri, “Requiem kv 626” di W.A. Mozart, “Stabat Mater” di G.Rossini</w:t>
      </w:r>
    </w:p>
    <w:p>
      <w:pPr>
        <w:pStyle w:val="Normal"/>
        <w:bidi w:val="0"/>
        <w:spacing w:lineRule="auto" w:line="268" w:before="0" w:after="0"/>
        <w:ind w:left="0" w:right="0" w:hanging="0"/>
        <w:jc w:val="left"/>
        <w:rPr>
          <w:rFonts w:ascii="Arial" w:hAnsi="Arial" w:cs="Arial"/>
          <w:sz w:val="61"/>
        </w:rPr>
      </w:pPr>
      <w:r>
        <w:rPr>
          <w:rFonts w:cs="Arial" w:ascii="Arial" w:hAnsi="Arial"/>
          <w:sz w:val="61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252525"/>
          <w:sz w:val="61"/>
        </w:rPr>
        <w:t>Ha inoltre eseguito l’Opera “Canti e Danze di Morte” di M. Mussorgsky ed alcune arie tratte dalla raccolta “Solo for voice” di John Cage.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7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3</Pages>
  <Words>336</Words>
  <Characters>1859</Characters>
  <CharactersWithSpaces>2205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2024-05-06T08:05:19Z</dcterms:created>
  <dc:creator>Apache POI</dc:creator>
  <dc:description/>
  <dc:language>it-IT</dc:language>
  <cp:lastModifiedBy/>
  <cp:revision>0</cp:revision>
  <dc:subject/>
  <dc:title/>
</cp:coreProperties>
</file>